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F7194" w14:textId="5079AE4C" w:rsidR="008A0A0B" w:rsidRPr="008A0A0B" w:rsidRDefault="008A0A0B" w:rsidP="008A0A0B">
      <w:pPr>
        <w:spacing w:after="0"/>
        <w:jc w:val="both"/>
        <w:rPr>
          <w:b/>
          <w:iCs/>
          <w:color w:val="FF0000"/>
        </w:rPr>
      </w:pPr>
      <w:bookmarkStart w:id="0" w:name="_Hlk124933393"/>
      <w:r w:rsidRPr="00424E21">
        <w:rPr>
          <w:b/>
          <w:iCs/>
          <w:color w:val="FF0000"/>
        </w:rPr>
        <w:t>Starosta  Świecki</w:t>
      </w:r>
      <w:bookmarkEnd w:id="0"/>
    </w:p>
    <w:p w14:paraId="4ADE77AE" w14:textId="15F332C5" w:rsidR="00C12F57" w:rsidRPr="00E13292" w:rsidRDefault="00C12F57" w:rsidP="008A0A0B">
      <w:pPr>
        <w:spacing w:after="0" w:line="259" w:lineRule="auto"/>
        <w:rPr>
          <w:rFonts w:ascii="Times New Roman" w:hAnsi="Times New Roman" w:cs="Times New Roman"/>
          <w:sz w:val="24"/>
          <w:szCs w:val="24"/>
        </w:rPr>
      </w:pPr>
      <w:r w:rsidRPr="00E13292">
        <w:rPr>
          <w:rFonts w:ascii="Times New Roman" w:hAnsi="Times New Roman" w:cs="Times New Roman"/>
          <w:sz w:val="24"/>
          <w:szCs w:val="24"/>
        </w:rPr>
        <w:t>WGK</w:t>
      </w:r>
      <w:r w:rsidRPr="00E13292">
        <w:rPr>
          <w:rFonts w:ascii="Times New Roman" w:hAnsi="Times New Roman" w:cs="Times New Roman"/>
          <w:color w:val="000000" w:themeColor="text1"/>
          <w:sz w:val="24"/>
          <w:szCs w:val="24"/>
        </w:rPr>
        <w:t>.III.</w:t>
      </w:r>
      <w:r w:rsidRPr="00E13292">
        <w:rPr>
          <w:rFonts w:ascii="Times New Roman" w:hAnsi="Times New Roman" w:cs="Times New Roman"/>
          <w:sz w:val="24"/>
          <w:szCs w:val="24"/>
        </w:rPr>
        <w:t>683.1.</w:t>
      </w:r>
      <w:r>
        <w:rPr>
          <w:rFonts w:ascii="Times New Roman" w:hAnsi="Times New Roman" w:cs="Times New Roman"/>
          <w:sz w:val="24"/>
          <w:szCs w:val="24"/>
        </w:rPr>
        <w:t>2</w:t>
      </w:r>
      <w:r w:rsidRPr="00E13292">
        <w:rPr>
          <w:rFonts w:ascii="Times New Roman" w:hAnsi="Times New Roman" w:cs="Times New Roman"/>
          <w:sz w:val="24"/>
          <w:szCs w:val="24"/>
        </w:rPr>
        <w:t xml:space="preserve">.2021                                    </w:t>
      </w:r>
      <w:r>
        <w:rPr>
          <w:rFonts w:ascii="Times New Roman" w:hAnsi="Times New Roman" w:cs="Times New Roman"/>
          <w:sz w:val="24"/>
          <w:szCs w:val="24"/>
        </w:rPr>
        <w:t xml:space="preserve"> </w:t>
      </w:r>
      <w:r w:rsidRPr="00E13292">
        <w:rPr>
          <w:rFonts w:ascii="Times New Roman" w:hAnsi="Times New Roman" w:cs="Times New Roman"/>
          <w:sz w:val="24"/>
          <w:szCs w:val="24"/>
        </w:rPr>
        <w:t xml:space="preserve">                               Świecie, dnia  26.03.2025 r.   </w:t>
      </w:r>
    </w:p>
    <w:p w14:paraId="53A23DB4" w14:textId="77777777" w:rsidR="00C12F57" w:rsidRPr="00E13292" w:rsidRDefault="00C12F57" w:rsidP="00C12F57">
      <w:pPr>
        <w:spacing w:after="160" w:line="259" w:lineRule="auto"/>
        <w:rPr>
          <w:rFonts w:ascii="Times New Roman" w:hAnsi="Times New Roman" w:cs="Times New Roman"/>
          <w:sz w:val="24"/>
          <w:szCs w:val="24"/>
        </w:rPr>
      </w:pPr>
    </w:p>
    <w:p w14:paraId="12260706" w14:textId="77777777" w:rsidR="00C12F57" w:rsidRPr="00E13292" w:rsidRDefault="00C12F57" w:rsidP="00C12F57">
      <w:pPr>
        <w:spacing w:after="160" w:line="259" w:lineRule="auto"/>
        <w:rPr>
          <w:rFonts w:ascii="Times New Roman" w:hAnsi="Times New Roman" w:cs="Times New Roman"/>
          <w:sz w:val="24"/>
          <w:szCs w:val="24"/>
        </w:rPr>
      </w:pPr>
      <w:r w:rsidRPr="00E13292">
        <w:rPr>
          <w:rFonts w:ascii="Times New Roman" w:hAnsi="Times New Roman" w:cs="Times New Roman"/>
          <w:sz w:val="24"/>
          <w:szCs w:val="24"/>
        </w:rPr>
        <w:t xml:space="preserve">                                              </w:t>
      </w:r>
    </w:p>
    <w:p w14:paraId="57E8227B" w14:textId="77777777" w:rsidR="00C12F57" w:rsidRPr="00E13292" w:rsidRDefault="00C12F57" w:rsidP="00C12F5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 xml:space="preserve">Obwieszczenie </w:t>
      </w:r>
      <w:bookmarkStart w:id="1" w:name="_Hlk194057976"/>
      <w:r w:rsidRPr="00E13292">
        <w:rPr>
          <w:rFonts w:ascii="Times New Roman" w:eastAsia="Times New Roman" w:hAnsi="Times New Roman" w:cs="Times New Roman"/>
          <w:b/>
          <w:bCs/>
          <w:color w:val="000000"/>
          <w:sz w:val="24"/>
          <w:szCs w:val="24"/>
          <w:lang w:eastAsia="pl-PL"/>
        </w:rPr>
        <w:t xml:space="preserve">o wydaniu decyzji </w:t>
      </w:r>
    </w:p>
    <w:p w14:paraId="7F7FB673" w14:textId="77777777" w:rsidR="00C12F57" w:rsidRPr="00E13292" w:rsidRDefault="00C12F57" w:rsidP="00C12F5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 xml:space="preserve">w sprawie ustalenia odszkodowania za przejęcie nieruchomości </w:t>
      </w:r>
    </w:p>
    <w:p w14:paraId="61875DF3" w14:textId="77777777" w:rsidR="00C12F57" w:rsidRPr="00E13292" w:rsidRDefault="00C12F57" w:rsidP="00C12F57">
      <w:pPr>
        <w:shd w:val="clear" w:color="auto" w:fill="FFFFFF"/>
        <w:spacing w:after="0" w:line="240" w:lineRule="auto"/>
        <w:jc w:val="center"/>
        <w:rPr>
          <w:rFonts w:ascii="Times New Roman" w:eastAsia="Times New Roman" w:hAnsi="Times New Roman" w:cs="Times New Roman"/>
          <w:b/>
          <w:bCs/>
          <w:color w:val="000000"/>
          <w:sz w:val="24"/>
          <w:szCs w:val="24"/>
          <w:lang w:eastAsia="pl-PL"/>
        </w:rPr>
      </w:pPr>
      <w:r w:rsidRPr="00E13292">
        <w:rPr>
          <w:rFonts w:ascii="Times New Roman" w:eastAsia="Times New Roman" w:hAnsi="Times New Roman" w:cs="Times New Roman"/>
          <w:b/>
          <w:bCs/>
          <w:color w:val="000000"/>
          <w:sz w:val="24"/>
          <w:szCs w:val="24"/>
          <w:lang w:eastAsia="pl-PL"/>
        </w:rPr>
        <w:t>o nieuregulowanym stanie prawnym</w:t>
      </w:r>
    </w:p>
    <w:bookmarkEnd w:id="1"/>
    <w:p w14:paraId="212C1D01" w14:textId="77777777" w:rsidR="00C12F57" w:rsidRPr="00E13292" w:rsidRDefault="00C12F57" w:rsidP="00C12F57">
      <w:pPr>
        <w:spacing w:after="0" w:line="259" w:lineRule="auto"/>
        <w:jc w:val="both"/>
        <w:rPr>
          <w:rFonts w:ascii="Times New Roman" w:hAnsi="Times New Roman" w:cs="Times New Roman"/>
          <w:sz w:val="24"/>
          <w:szCs w:val="24"/>
        </w:rPr>
      </w:pPr>
    </w:p>
    <w:p w14:paraId="34616E27" w14:textId="77777777" w:rsidR="00C12F57" w:rsidRPr="00E13292" w:rsidRDefault="00C12F57" w:rsidP="00C12F57">
      <w:pPr>
        <w:spacing w:after="0" w:line="240"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Działając na podstawie art. 49 ustawy z dnia 14 czerwca 1960 r. Kodeks postępowania administracyjnego (Dz. U. z 2024 r. poz. 572), art. 8  oraz  art. 113 ust. 6 i 7</w:t>
      </w:r>
      <w:r>
        <w:rPr>
          <w:rFonts w:ascii="Times New Roman" w:hAnsi="Times New Roman" w:cs="Times New Roman"/>
          <w:sz w:val="24"/>
          <w:szCs w:val="24"/>
        </w:rPr>
        <w:t xml:space="preserve">, </w:t>
      </w:r>
      <w:r w:rsidRPr="00E13292">
        <w:rPr>
          <w:rFonts w:ascii="Times New Roman" w:hAnsi="Times New Roman" w:cs="Times New Roman"/>
          <w:sz w:val="24"/>
          <w:szCs w:val="24"/>
        </w:rPr>
        <w:t xml:space="preserve"> art. 129 ust. 5 pkt 3 ustawy z dnia 21 sierpnia 1997 roku o gospodarce nieruchomościami (Dz. U. z 2024 r. poz. 1145 z  </w:t>
      </w:r>
      <w:proofErr w:type="spellStart"/>
      <w:r w:rsidRPr="00E13292">
        <w:rPr>
          <w:rFonts w:ascii="Times New Roman" w:hAnsi="Times New Roman" w:cs="Times New Roman"/>
          <w:sz w:val="24"/>
          <w:szCs w:val="24"/>
        </w:rPr>
        <w:t>późn</w:t>
      </w:r>
      <w:proofErr w:type="spellEnd"/>
      <w:r w:rsidRPr="00E13292">
        <w:rPr>
          <w:rFonts w:ascii="Times New Roman" w:hAnsi="Times New Roman" w:cs="Times New Roman"/>
          <w:sz w:val="24"/>
          <w:szCs w:val="24"/>
        </w:rPr>
        <w:t>. zm.)</w:t>
      </w:r>
    </w:p>
    <w:p w14:paraId="18CBB040" w14:textId="77777777" w:rsidR="00C12F57" w:rsidRPr="00E13292" w:rsidRDefault="00C12F57" w:rsidP="00C12F57">
      <w:pPr>
        <w:spacing w:after="0" w:line="240" w:lineRule="auto"/>
        <w:jc w:val="both"/>
        <w:rPr>
          <w:rFonts w:ascii="Times New Roman" w:hAnsi="Times New Roman" w:cs="Times New Roman"/>
          <w:sz w:val="24"/>
          <w:szCs w:val="24"/>
        </w:rPr>
      </w:pPr>
    </w:p>
    <w:p w14:paraId="5935582C" w14:textId="77777777" w:rsidR="00C12F57" w:rsidRPr="00E13292" w:rsidRDefault="00C12F57" w:rsidP="00C12F57">
      <w:pPr>
        <w:spacing w:after="0" w:line="240" w:lineRule="auto"/>
        <w:jc w:val="center"/>
        <w:rPr>
          <w:rFonts w:ascii="Times New Roman" w:hAnsi="Times New Roman" w:cs="Times New Roman"/>
          <w:b/>
          <w:sz w:val="24"/>
          <w:szCs w:val="24"/>
        </w:rPr>
      </w:pPr>
      <w:r w:rsidRPr="00E13292">
        <w:rPr>
          <w:rFonts w:ascii="Times New Roman" w:hAnsi="Times New Roman" w:cs="Times New Roman"/>
          <w:b/>
          <w:sz w:val="24"/>
          <w:szCs w:val="24"/>
        </w:rPr>
        <w:t>z a w i a d a m i a m</w:t>
      </w:r>
    </w:p>
    <w:p w14:paraId="6E84706A" w14:textId="77777777" w:rsidR="00C12F57" w:rsidRPr="00E13292" w:rsidRDefault="00C12F57" w:rsidP="00C12F57">
      <w:pPr>
        <w:spacing w:after="0" w:line="240" w:lineRule="auto"/>
        <w:jc w:val="center"/>
        <w:rPr>
          <w:rFonts w:ascii="Times New Roman" w:hAnsi="Times New Roman" w:cs="Times New Roman"/>
          <w:b/>
          <w:sz w:val="24"/>
          <w:szCs w:val="24"/>
        </w:rPr>
      </w:pPr>
    </w:p>
    <w:p w14:paraId="69D989F1" w14:textId="77777777" w:rsidR="00C12F57" w:rsidRPr="00E13292" w:rsidRDefault="00C12F57" w:rsidP="00C12F57">
      <w:pPr>
        <w:spacing w:after="0" w:line="240" w:lineRule="auto"/>
        <w:jc w:val="center"/>
        <w:rPr>
          <w:rFonts w:ascii="Times New Roman" w:hAnsi="Times New Roman" w:cs="Times New Roman"/>
          <w:b/>
          <w:sz w:val="24"/>
          <w:szCs w:val="24"/>
        </w:rPr>
      </w:pPr>
    </w:p>
    <w:p w14:paraId="598DD112" w14:textId="6437BDF9" w:rsidR="00C12F57" w:rsidRPr="00C12F57" w:rsidRDefault="00C12F57" w:rsidP="00C12F57">
      <w:pPr>
        <w:spacing w:after="0" w:line="240"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o wydaniu decyzji   w sprawie    ustalenia odszkodowania  za  udział  wynoszący </w:t>
      </w:r>
      <w:r w:rsidRPr="00C12F57">
        <w:rPr>
          <w:rFonts w:ascii="Times New Roman" w:hAnsi="Times New Roman" w:cs="Times New Roman"/>
          <w:sz w:val="24"/>
          <w:szCs w:val="24"/>
        </w:rPr>
        <w:t>5</w:t>
      </w:r>
      <w:r w:rsidRPr="00E13292">
        <w:rPr>
          <w:rFonts w:ascii="Times New Roman" w:hAnsi="Times New Roman" w:cs="Times New Roman"/>
          <w:sz w:val="24"/>
          <w:szCs w:val="24"/>
        </w:rPr>
        <w:t xml:space="preserve">/32  części w prawie do nieruchomości o nieuregulowanym stanie prawnym, </w:t>
      </w:r>
      <w:r w:rsidRPr="00E13292">
        <w:rPr>
          <w:rFonts w:ascii="Times New Roman" w:eastAsia="Times New Roman" w:hAnsi="Times New Roman" w:cs="Times New Roman"/>
          <w:sz w:val="24"/>
          <w:szCs w:val="24"/>
          <w:lang w:eastAsia="pl-PL"/>
        </w:rPr>
        <w:t xml:space="preserve">  </w:t>
      </w:r>
      <w:r w:rsidRPr="00E13292">
        <w:rPr>
          <w:rFonts w:ascii="Times New Roman" w:hAnsi="Times New Roman" w:cs="Times New Roman"/>
          <w:sz w:val="24"/>
          <w:szCs w:val="24"/>
        </w:rPr>
        <w:t>położonej  w  obrębie ewidencyjnym 0007 Osie,  jednostka  ewidencyjna  041407_2 Osie, gmina Osie,  oznaczonej  w rejestrze ewidencji gruntów i budynków  numer</w:t>
      </w:r>
      <w:r>
        <w:rPr>
          <w:rFonts w:ascii="Times New Roman" w:hAnsi="Times New Roman" w:cs="Times New Roman"/>
          <w:sz w:val="24"/>
          <w:szCs w:val="24"/>
        </w:rPr>
        <w:t>a</w:t>
      </w:r>
      <w:r w:rsidRPr="00E13292">
        <w:rPr>
          <w:rFonts w:ascii="Times New Roman" w:hAnsi="Times New Roman" w:cs="Times New Roman"/>
          <w:sz w:val="24"/>
          <w:szCs w:val="24"/>
        </w:rPr>
        <w:t>m</w:t>
      </w:r>
      <w:r>
        <w:rPr>
          <w:rFonts w:ascii="Times New Roman" w:hAnsi="Times New Roman" w:cs="Times New Roman"/>
          <w:sz w:val="24"/>
          <w:szCs w:val="24"/>
        </w:rPr>
        <w:t>i:</w:t>
      </w:r>
      <w:r w:rsidRPr="00E13292">
        <w:rPr>
          <w:rFonts w:ascii="Times New Roman" w:hAnsi="Times New Roman" w:cs="Times New Roman"/>
          <w:sz w:val="24"/>
          <w:szCs w:val="24"/>
        </w:rPr>
        <w:t xml:space="preserve"> </w:t>
      </w:r>
      <w:r w:rsidRPr="00E13292">
        <w:rPr>
          <w:rFonts w:ascii="Times New Roman" w:eastAsia="Times New Roman" w:hAnsi="Times New Roman" w:cs="Times New Roman"/>
          <w:sz w:val="24"/>
          <w:szCs w:val="24"/>
          <w:lang w:eastAsia="pl-PL"/>
        </w:rPr>
        <w:t xml:space="preserve"> </w:t>
      </w:r>
      <w:r w:rsidRPr="00E13292">
        <w:rPr>
          <w:rFonts w:ascii="Times New Roman" w:hAnsi="Times New Roman" w:cs="Times New Roman"/>
          <w:sz w:val="24"/>
          <w:szCs w:val="24"/>
        </w:rPr>
        <w:t>25/</w:t>
      </w:r>
      <w:r w:rsidRPr="00C12F57">
        <w:rPr>
          <w:rFonts w:ascii="Times New Roman" w:hAnsi="Times New Roman" w:cs="Times New Roman"/>
          <w:sz w:val="24"/>
          <w:szCs w:val="24"/>
        </w:rPr>
        <w:t>7</w:t>
      </w:r>
      <w:r w:rsidRPr="00E13292">
        <w:rPr>
          <w:rFonts w:ascii="Times New Roman" w:hAnsi="Times New Roman" w:cs="Times New Roman"/>
          <w:sz w:val="24"/>
          <w:szCs w:val="24"/>
        </w:rPr>
        <w:t xml:space="preserve"> o pow. 0.</w:t>
      </w:r>
      <w:r w:rsidRPr="00C12F57">
        <w:rPr>
          <w:rFonts w:ascii="Times New Roman" w:hAnsi="Times New Roman" w:cs="Times New Roman"/>
          <w:sz w:val="24"/>
          <w:szCs w:val="24"/>
        </w:rPr>
        <w:t>0442</w:t>
      </w:r>
      <w:r w:rsidRPr="00E13292">
        <w:rPr>
          <w:rFonts w:ascii="Times New Roman" w:hAnsi="Times New Roman" w:cs="Times New Roman"/>
          <w:sz w:val="24"/>
          <w:szCs w:val="24"/>
        </w:rPr>
        <w:t xml:space="preserve"> ha</w:t>
      </w:r>
      <w:r w:rsidRPr="00C12F57">
        <w:rPr>
          <w:rFonts w:ascii="Times New Roman" w:hAnsi="Times New Roman" w:cs="Times New Roman"/>
          <w:sz w:val="24"/>
          <w:szCs w:val="24"/>
        </w:rPr>
        <w:t>, 26/2 o pow. 0.0742 ha,  30/3 o pow. 0.3205 ha,  31/1 o pow. 0.0024 ha   i   31/3 o pow. 0.1585 ha</w:t>
      </w:r>
      <w:r>
        <w:rPr>
          <w:rFonts w:ascii="Times New Roman" w:hAnsi="Times New Roman" w:cs="Times New Roman"/>
          <w:sz w:val="24"/>
          <w:szCs w:val="24"/>
        </w:rPr>
        <w:t xml:space="preserve">, </w:t>
      </w:r>
      <w:r w:rsidRPr="00C12F57">
        <w:rPr>
          <w:rFonts w:ascii="Times New Roman" w:hAnsi="Times New Roman" w:cs="Times New Roman"/>
          <w:sz w:val="24"/>
          <w:szCs w:val="24"/>
        </w:rPr>
        <w:t xml:space="preserve"> przejętych  z mocy prawa na własność  </w:t>
      </w:r>
      <w:r w:rsidRPr="00C12F57">
        <w:rPr>
          <w:rFonts w:ascii="Times New Roman" w:eastAsia="Times New Roman" w:hAnsi="Times New Roman" w:cs="Times New Roman"/>
          <w:sz w:val="24"/>
          <w:szCs w:val="24"/>
          <w:lang w:eastAsia="pl-PL"/>
        </w:rPr>
        <w:t>gminy  Osie,</w:t>
      </w:r>
      <w:r w:rsidRPr="00C12F57">
        <w:rPr>
          <w:rFonts w:ascii="Times New Roman" w:hAnsi="Times New Roman" w:cs="Times New Roman"/>
          <w:sz w:val="24"/>
          <w:szCs w:val="24"/>
        </w:rPr>
        <w:t xml:space="preserve"> na podstawie  ostatecznej  decyzji   Wójta  Gminy    Osie  numer:  UG Nr 7430-2/09   z dnia  11.02.2009 r. o  zatwierdzeniu  podziału  nieruchomości.</w:t>
      </w:r>
    </w:p>
    <w:p w14:paraId="309A764F" w14:textId="77777777" w:rsidR="00C12F57" w:rsidRPr="00E13292" w:rsidRDefault="00C12F57" w:rsidP="00C12F57">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Niniejszą decyzją  organ  ustalił odszkodowanie  na rzecz osób, które  udokumentują swój tytuł prawny do przedmiotowej nieruchomości, jednocześnie  zobowiązał  Wójta Gminy Osie do  złożenia  odszkodowania do depozytu sądowego na okres 10 lat. </w:t>
      </w:r>
    </w:p>
    <w:p w14:paraId="30B97537" w14:textId="77777777" w:rsidR="00C12F57" w:rsidRPr="00E13292" w:rsidRDefault="00C12F57" w:rsidP="00C12F57">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Z treścią  wydanej decyzji oraz aktami sprawy można się zapoznać w siedzibie Starostwa Powiatowego  w Świeciu  przy ul. Hallera 9 – Wydział   Geodezji, Kartografii, Katastru i Gospodarki   Nieruchomościami – I piętro, pokój   nr 205, tel. kontaktowy  52 5683138.</w:t>
      </w:r>
    </w:p>
    <w:p w14:paraId="55D28184" w14:textId="77777777" w:rsidR="00C12F57" w:rsidRPr="00E13292" w:rsidRDefault="00C12F57" w:rsidP="00C12F57">
      <w:pPr>
        <w:spacing w:after="0" w:line="259" w:lineRule="auto"/>
        <w:jc w:val="both"/>
        <w:rPr>
          <w:rFonts w:ascii="Times New Roman" w:hAnsi="Times New Roman" w:cs="Times New Roman"/>
          <w:sz w:val="24"/>
          <w:szCs w:val="24"/>
        </w:rPr>
      </w:pPr>
      <w:r w:rsidRPr="00E13292">
        <w:rPr>
          <w:rFonts w:ascii="Times New Roman" w:hAnsi="Times New Roman" w:cs="Times New Roman"/>
          <w:sz w:val="24"/>
          <w:szCs w:val="24"/>
        </w:rPr>
        <w:t xml:space="preserve">      Obwieszczenie  uważa się za skutecznie doręczone, po upływie 14 dni od dnia publicznego ogłoszenia.</w:t>
      </w:r>
    </w:p>
    <w:p w14:paraId="07BF8A2F" w14:textId="77777777" w:rsidR="00C12F57" w:rsidRPr="00E13292" w:rsidRDefault="00C12F57" w:rsidP="00C12F57">
      <w:pPr>
        <w:spacing w:after="0" w:line="259" w:lineRule="auto"/>
        <w:jc w:val="both"/>
        <w:rPr>
          <w:rFonts w:cstheme="minorHAnsi"/>
          <w:sz w:val="24"/>
          <w:szCs w:val="24"/>
        </w:rPr>
      </w:pPr>
    </w:p>
    <w:p w14:paraId="5A24EFC2" w14:textId="77777777" w:rsidR="00C12F57" w:rsidRDefault="00C12F57" w:rsidP="00C12F57">
      <w:pPr>
        <w:spacing w:after="0" w:line="240" w:lineRule="auto"/>
        <w:jc w:val="both"/>
        <w:rPr>
          <w:rFonts w:ascii="Times New Roman" w:eastAsia="Times New Roman" w:hAnsi="Times New Roman" w:cs="Times New Roman"/>
          <w:sz w:val="18"/>
          <w:szCs w:val="18"/>
          <w:u w:val="single"/>
          <w:lang w:eastAsia="pl-PL"/>
        </w:rPr>
      </w:pPr>
      <w:r w:rsidRPr="00B446BF">
        <w:rPr>
          <w:rFonts w:ascii="Times New Roman" w:eastAsia="Times New Roman" w:hAnsi="Times New Roman" w:cs="Times New Roman"/>
          <w:sz w:val="18"/>
          <w:szCs w:val="18"/>
          <w:u w:val="single"/>
          <w:lang w:eastAsia="pl-PL"/>
        </w:rPr>
        <w:t>Otrzymują:</w:t>
      </w:r>
    </w:p>
    <w:p w14:paraId="560ED8A4" w14:textId="77777777" w:rsidR="00C12F57" w:rsidRPr="00A063F7" w:rsidRDefault="00C12F57" w:rsidP="00C12F57">
      <w:pPr>
        <w:spacing w:after="0" w:line="240" w:lineRule="auto"/>
        <w:jc w:val="both"/>
        <w:rPr>
          <w:rFonts w:ascii="Times New Roman" w:eastAsia="Times New Roman" w:hAnsi="Times New Roman" w:cs="Times New Roman"/>
          <w:sz w:val="18"/>
          <w:szCs w:val="18"/>
          <w:lang w:eastAsia="pl-PL"/>
        </w:rPr>
      </w:pPr>
      <w:r w:rsidRPr="00A063F7">
        <w:rPr>
          <w:rFonts w:ascii="Times New Roman" w:eastAsia="Times New Roman" w:hAnsi="Times New Roman" w:cs="Times New Roman"/>
          <w:sz w:val="18"/>
          <w:szCs w:val="18"/>
          <w:lang w:eastAsia="pl-PL"/>
        </w:rPr>
        <w:t xml:space="preserve">1.Wójt Gminy </w:t>
      </w:r>
      <w:r>
        <w:rPr>
          <w:rFonts w:ascii="Times New Roman" w:eastAsia="Times New Roman" w:hAnsi="Times New Roman" w:cs="Times New Roman"/>
          <w:sz w:val="18"/>
          <w:szCs w:val="18"/>
          <w:lang w:eastAsia="pl-PL"/>
        </w:rPr>
        <w:t>Osie</w:t>
      </w:r>
    </w:p>
    <w:p w14:paraId="1299EC63" w14:textId="77777777" w:rsidR="00C12F57" w:rsidRPr="00A063F7" w:rsidRDefault="00C12F57" w:rsidP="00C12F57">
      <w:pPr>
        <w:spacing w:after="0" w:line="240" w:lineRule="auto"/>
        <w:jc w:val="both"/>
        <w:rPr>
          <w:rFonts w:ascii="Times New Roman" w:eastAsia="Times New Roman" w:hAnsi="Times New Roman" w:cs="Times New Roman"/>
          <w:sz w:val="18"/>
          <w:szCs w:val="18"/>
          <w:lang w:eastAsia="pl-PL"/>
        </w:rPr>
      </w:pPr>
      <w:r w:rsidRPr="00A063F7">
        <w:rPr>
          <w:rFonts w:ascii="Times New Roman" w:eastAsia="Times New Roman" w:hAnsi="Times New Roman" w:cs="Times New Roman"/>
          <w:sz w:val="18"/>
          <w:szCs w:val="18"/>
          <w:lang w:eastAsia="pl-PL"/>
        </w:rPr>
        <w:t xml:space="preserve">2.Gmina </w:t>
      </w:r>
      <w:r>
        <w:rPr>
          <w:rFonts w:ascii="Times New Roman" w:eastAsia="Times New Roman" w:hAnsi="Times New Roman" w:cs="Times New Roman"/>
          <w:sz w:val="18"/>
          <w:szCs w:val="18"/>
          <w:lang w:eastAsia="pl-PL"/>
        </w:rPr>
        <w:t>Osie</w:t>
      </w:r>
    </w:p>
    <w:p w14:paraId="360E5F84" w14:textId="77777777" w:rsidR="00C12F57" w:rsidRPr="00B446BF" w:rsidRDefault="00C12F57" w:rsidP="00C12F57">
      <w:pPr>
        <w:spacing w:after="0" w:line="240" w:lineRule="auto"/>
        <w:jc w:val="both"/>
        <w:rPr>
          <w:rFonts w:ascii="Times New Roman" w:eastAsia="Times New Roman" w:hAnsi="Times New Roman" w:cs="Times New Roman"/>
          <w:sz w:val="18"/>
          <w:szCs w:val="18"/>
          <w:u w:val="single"/>
          <w:lang w:eastAsia="pl-PL"/>
        </w:rPr>
      </w:pPr>
      <w:r w:rsidRPr="00136A52">
        <w:rPr>
          <w:rFonts w:ascii="Times New Roman" w:eastAsia="Times New Roman" w:hAnsi="Times New Roman" w:cs="Times New Roman"/>
          <w:sz w:val="18"/>
          <w:szCs w:val="18"/>
          <w:u w:val="single"/>
          <w:lang w:eastAsia="pl-PL"/>
        </w:rPr>
        <w:t>P</w:t>
      </w:r>
      <w:r w:rsidRPr="00B446BF">
        <w:rPr>
          <w:rFonts w:ascii="Times New Roman" w:eastAsia="Times New Roman" w:hAnsi="Times New Roman" w:cs="Times New Roman"/>
          <w:sz w:val="18"/>
          <w:szCs w:val="18"/>
          <w:u w:val="single"/>
          <w:lang w:eastAsia="pl-PL"/>
        </w:rPr>
        <w:t>odano do publicznej wiadomości:</w:t>
      </w:r>
    </w:p>
    <w:p w14:paraId="607324B7" w14:textId="77777777" w:rsidR="00C12F57" w:rsidRPr="00B446BF" w:rsidRDefault="00C12F57" w:rsidP="00C12F57">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stronie internetowej BIP Starostwa Powiatowego w </w:t>
      </w:r>
      <w:r w:rsidRPr="00136A52">
        <w:rPr>
          <w:rFonts w:ascii="Times New Roman" w:eastAsia="Times New Roman" w:hAnsi="Times New Roman" w:cs="Times New Roman"/>
          <w:sz w:val="18"/>
          <w:szCs w:val="18"/>
          <w:lang w:eastAsia="pl-PL"/>
        </w:rPr>
        <w:t>Świeciu</w:t>
      </w:r>
      <w:r w:rsidRPr="00B446BF">
        <w:rPr>
          <w:rFonts w:ascii="Times New Roman" w:eastAsia="Times New Roman" w:hAnsi="Times New Roman" w:cs="Times New Roman"/>
          <w:sz w:val="18"/>
          <w:szCs w:val="18"/>
          <w:lang w:eastAsia="pl-PL"/>
        </w:rPr>
        <w:t>,</w:t>
      </w:r>
    </w:p>
    <w:p w14:paraId="3C54718C" w14:textId="77777777" w:rsidR="00C12F57" w:rsidRPr="00B446BF" w:rsidRDefault="00C12F57" w:rsidP="00C12F57">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tablicach ogłoszeń Starostwa Powiatowego w </w:t>
      </w:r>
      <w:r w:rsidRPr="00136A52">
        <w:rPr>
          <w:rFonts w:ascii="Times New Roman" w:eastAsia="Times New Roman" w:hAnsi="Times New Roman" w:cs="Times New Roman"/>
          <w:sz w:val="18"/>
          <w:szCs w:val="18"/>
          <w:lang w:eastAsia="pl-PL"/>
        </w:rPr>
        <w:t>Świeciu,</w:t>
      </w:r>
    </w:p>
    <w:p w14:paraId="0E94E560" w14:textId="77777777" w:rsidR="00C12F57" w:rsidRPr="00B446BF" w:rsidRDefault="00C12F57" w:rsidP="00C12F57">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stronie internetowej BIP </w:t>
      </w:r>
      <w:r w:rsidRPr="00136A52">
        <w:rPr>
          <w:rFonts w:ascii="Times New Roman" w:eastAsia="Times New Roman" w:hAnsi="Times New Roman" w:cs="Times New Roman"/>
          <w:sz w:val="18"/>
          <w:szCs w:val="18"/>
          <w:lang w:eastAsia="pl-PL"/>
        </w:rPr>
        <w:t xml:space="preserve">Gminy </w:t>
      </w:r>
      <w:r>
        <w:rPr>
          <w:rFonts w:ascii="Times New Roman" w:eastAsia="Times New Roman" w:hAnsi="Times New Roman" w:cs="Times New Roman"/>
          <w:sz w:val="18"/>
          <w:szCs w:val="18"/>
          <w:lang w:eastAsia="pl-PL"/>
        </w:rPr>
        <w:t>Osie</w:t>
      </w:r>
      <w:r w:rsidRPr="00B446BF">
        <w:rPr>
          <w:rFonts w:ascii="Times New Roman" w:eastAsia="Times New Roman" w:hAnsi="Times New Roman" w:cs="Times New Roman"/>
          <w:sz w:val="18"/>
          <w:szCs w:val="18"/>
          <w:lang w:eastAsia="pl-PL"/>
        </w:rPr>
        <w:t>,</w:t>
      </w:r>
    </w:p>
    <w:p w14:paraId="01303B5E" w14:textId="77777777" w:rsidR="00C12F57" w:rsidRPr="00B446BF" w:rsidRDefault="00C12F57" w:rsidP="00C12F57">
      <w:pPr>
        <w:spacing w:after="0" w:line="240" w:lineRule="auto"/>
        <w:jc w:val="both"/>
        <w:rPr>
          <w:rFonts w:ascii="Times New Roman" w:eastAsia="Times New Roman" w:hAnsi="Times New Roman" w:cs="Times New Roman"/>
          <w:sz w:val="18"/>
          <w:szCs w:val="18"/>
          <w:lang w:eastAsia="pl-PL"/>
        </w:rPr>
      </w:pPr>
      <w:r w:rsidRPr="00B446BF">
        <w:rPr>
          <w:rFonts w:ascii="Times New Roman" w:eastAsia="Times New Roman" w:hAnsi="Times New Roman" w:cs="Times New Roman"/>
          <w:sz w:val="18"/>
          <w:szCs w:val="18"/>
          <w:lang w:eastAsia="pl-PL"/>
        </w:rPr>
        <w:t xml:space="preserve">- na tablicach ogłoszeń </w:t>
      </w:r>
      <w:r w:rsidRPr="00136A52">
        <w:rPr>
          <w:rFonts w:ascii="Times New Roman" w:eastAsia="Times New Roman" w:hAnsi="Times New Roman" w:cs="Times New Roman"/>
          <w:sz w:val="18"/>
          <w:szCs w:val="18"/>
          <w:lang w:eastAsia="pl-PL"/>
        </w:rPr>
        <w:t xml:space="preserve">Gminy </w:t>
      </w:r>
      <w:r>
        <w:rPr>
          <w:rFonts w:ascii="Times New Roman" w:eastAsia="Times New Roman" w:hAnsi="Times New Roman" w:cs="Times New Roman"/>
          <w:sz w:val="18"/>
          <w:szCs w:val="18"/>
          <w:lang w:eastAsia="pl-PL"/>
        </w:rPr>
        <w:t>Osie</w:t>
      </w:r>
      <w:r w:rsidRPr="00B446BF">
        <w:rPr>
          <w:rFonts w:ascii="Times New Roman" w:eastAsia="Times New Roman" w:hAnsi="Times New Roman" w:cs="Times New Roman"/>
          <w:sz w:val="18"/>
          <w:szCs w:val="18"/>
          <w:lang w:eastAsia="pl-PL"/>
        </w:rPr>
        <w:t>.</w:t>
      </w:r>
    </w:p>
    <w:p w14:paraId="32622E0F" w14:textId="77777777" w:rsidR="00C12F57" w:rsidRPr="00136A52" w:rsidRDefault="00C12F57" w:rsidP="00C12F57">
      <w:pPr>
        <w:rPr>
          <w:sz w:val="18"/>
          <w:szCs w:val="18"/>
        </w:rPr>
      </w:pPr>
    </w:p>
    <w:p w14:paraId="1DA75832" w14:textId="5436EACB" w:rsidR="008A0A0B" w:rsidRPr="006C1124" w:rsidRDefault="008A0A0B" w:rsidP="008A0A0B">
      <w:pPr>
        <w:spacing w:after="0" w:line="240" w:lineRule="auto"/>
        <w:rPr>
          <w:bCs/>
          <w:color w:val="FF0000"/>
          <w:sz w:val="18"/>
          <w:szCs w:val="18"/>
        </w:rPr>
      </w:pPr>
      <w:r>
        <w:rPr>
          <w:bCs/>
          <w:color w:val="FF0000"/>
          <w:sz w:val="18"/>
          <w:szCs w:val="18"/>
        </w:rPr>
        <w:t xml:space="preserve">                                                                                                                                         </w:t>
      </w:r>
      <w:r w:rsidRPr="006C1124">
        <w:rPr>
          <w:bCs/>
          <w:color w:val="FF0000"/>
          <w:sz w:val="18"/>
          <w:szCs w:val="18"/>
        </w:rPr>
        <w:t xml:space="preserve">z up. Starosty Świeckiego </w:t>
      </w:r>
    </w:p>
    <w:p w14:paraId="37EF46B6" w14:textId="77777777" w:rsidR="008A0A0B" w:rsidRPr="006C1124" w:rsidRDefault="008A0A0B" w:rsidP="008A0A0B">
      <w:pPr>
        <w:spacing w:after="0" w:line="240" w:lineRule="auto"/>
        <w:rPr>
          <w:bCs/>
          <w:color w:val="FF0000"/>
          <w:sz w:val="18"/>
          <w:szCs w:val="18"/>
        </w:rPr>
      </w:pPr>
      <w:r w:rsidRPr="006C1124">
        <w:rPr>
          <w:bCs/>
          <w:color w:val="FF0000"/>
          <w:sz w:val="18"/>
          <w:szCs w:val="18"/>
        </w:rPr>
        <w:t xml:space="preserve">                                                                                                                         Z-ca Kierownika Wydziału Geodezji, Kartografii,</w:t>
      </w:r>
    </w:p>
    <w:p w14:paraId="71789812" w14:textId="77777777" w:rsidR="008A0A0B" w:rsidRPr="006C1124" w:rsidRDefault="008A0A0B" w:rsidP="008A0A0B">
      <w:pPr>
        <w:spacing w:after="0" w:line="240" w:lineRule="auto"/>
        <w:rPr>
          <w:bCs/>
          <w:color w:val="FF0000"/>
          <w:sz w:val="18"/>
          <w:szCs w:val="18"/>
        </w:rPr>
      </w:pPr>
      <w:r w:rsidRPr="006C1124">
        <w:rPr>
          <w:bCs/>
          <w:color w:val="FF0000"/>
          <w:sz w:val="18"/>
          <w:szCs w:val="18"/>
        </w:rPr>
        <w:t xml:space="preserve">                                                                                                                             Katastru i Gospodarki Nieruchomościami</w:t>
      </w:r>
    </w:p>
    <w:p w14:paraId="3A6ED038" w14:textId="77777777" w:rsidR="008A0A0B" w:rsidRPr="006C1124" w:rsidRDefault="008A0A0B" w:rsidP="008A0A0B">
      <w:pPr>
        <w:spacing w:after="0" w:line="240" w:lineRule="auto"/>
        <w:rPr>
          <w:bCs/>
          <w:color w:val="FF0000"/>
          <w:sz w:val="18"/>
          <w:szCs w:val="18"/>
        </w:rPr>
      </w:pPr>
      <w:r w:rsidRPr="006C1124">
        <w:rPr>
          <w:bCs/>
          <w:color w:val="FF0000"/>
          <w:sz w:val="18"/>
          <w:szCs w:val="18"/>
        </w:rPr>
        <w:t xml:space="preserve">                                                                                                                                           Barbara  Słowińska</w:t>
      </w:r>
    </w:p>
    <w:p w14:paraId="4836BA8D" w14:textId="77777777" w:rsidR="008A0A0B" w:rsidRPr="00EE1A58" w:rsidRDefault="008A0A0B" w:rsidP="008A0A0B">
      <w:pPr>
        <w:spacing w:after="0" w:line="240" w:lineRule="auto"/>
        <w:rPr>
          <w:bCs/>
          <w:color w:val="FF0000"/>
          <w:sz w:val="16"/>
          <w:szCs w:val="16"/>
        </w:rPr>
      </w:pPr>
      <w:r w:rsidRPr="006C1124">
        <w:rPr>
          <w:bCs/>
          <w:color w:val="FF0000"/>
          <w:sz w:val="16"/>
          <w:szCs w:val="16"/>
        </w:rPr>
        <w:t xml:space="preserve">                                                                                                                                       (podpisano kwalifikowanym podpisem elektroniczny</w:t>
      </w:r>
      <w:r>
        <w:rPr>
          <w:bCs/>
          <w:color w:val="FF0000"/>
          <w:sz w:val="16"/>
          <w:szCs w:val="16"/>
        </w:rPr>
        <w:t>m)</w:t>
      </w:r>
    </w:p>
    <w:p w14:paraId="17C9A962" w14:textId="77777777" w:rsidR="00AF07F2" w:rsidRDefault="00AF07F2"/>
    <w:sectPr w:rsidR="00AF0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1C"/>
    <w:rsid w:val="002573E8"/>
    <w:rsid w:val="00383D2B"/>
    <w:rsid w:val="00732D1C"/>
    <w:rsid w:val="007A7D77"/>
    <w:rsid w:val="007E11DE"/>
    <w:rsid w:val="00820195"/>
    <w:rsid w:val="008A0A0B"/>
    <w:rsid w:val="009012C2"/>
    <w:rsid w:val="009C77B1"/>
    <w:rsid w:val="00AF07F2"/>
    <w:rsid w:val="00C12F57"/>
    <w:rsid w:val="00CB0D6A"/>
    <w:rsid w:val="00D67797"/>
    <w:rsid w:val="00DB0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3873"/>
  <w15:chartTrackingRefBased/>
  <w15:docId w15:val="{F1E534CB-112B-492D-8DA4-B9CCD3DE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F57"/>
    <w:pPr>
      <w:spacing w:after="200" w:line="276" w:lineRule="auto"/>
    </w:pPr>
    <w:rPr>
      <w:kern w:val="0"/>
      <w14:ligatures w14:val="none"/>
    </w:rPr>
  </w:style>
  <w:style w:type="paragraph" w:styleId="Nagwek1">
    <w:name w:val="heading 1"/>
    <w:basedOn w:val="Normalny"/>
    <w:next w:val="Normalny"/>
    <w:link w:val="Nagwek1Znak"/>
    <w:uiPriority w:val="9"/>
    <w:qFormat/>
    <w:rsid w:val="00732D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732D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732D1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732D1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732D1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732D1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732D1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732D1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732D1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D1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32D1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32D1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32D1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32D1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32D1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2D1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2D1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2D1C"/>
    <w:rPr>
      <w:rFonts w:eastAsiaTheme="majorEastAsia" w:cstheme="majorBidi"/>
      <w:color w:val="272727" w:themeColor="text1" w:themeTint="D8"/>
    </w:rPr>
  </w:style>
  <w:style w:type="paragraph" w:styleId="Tytu">
    <w:name w:val="Title"/>
    <w:basedOn w:val="Normalny"/>
    <w:next w:val="Normalny"/>
    <w:link w:val="TytuZnak"/>
    <w:uiPriority w:val="10"/>
    <w:qFormat/>
    <w:rsid w:val="00732D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732D1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2D1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732D1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2D1C"/>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732D1C"/>
    <w:rPr>
      <w:i/>
      <w:iCs/>
      <w:color w:val="404040" w:themeColor="text1" w:themeTint="BF"/>
    </w:rPr>
  </w:style>
  <w:style w:type="paragraph" w:styleId="Akapitzlist">
    <w:name w:val="List Paragraph"/>
    <w:basedOn w:val="Normalny"/>
    <w:uiPriority w:val="34"/>
    <w:qFormat/>
    <w:rsid w:val="00732D1C"/>
    <w:pPr>
      <w:spacing w:after="160"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732D1C"/>
    <w:rPr>
      <w:i/>
      <w:iCs/>
      <w:color w:val="0F4761" w:themeColor="accent1" w:themeShade="BF"/>
    </w:rPr>
  </w:style>
  <w:style w:type="paragraph" w:styleId="Cytatintensywny">
    <w:name w:val="Intense Quote"/>
    <w:basedOn w:val="Normalny"/>
    <w:next w:val="Normalny"/>
    <w:link w:val="CytatintensywnyZnak"/>
    <w:uiPriority w:val="30"/>
    <w:qFormat/>
    <w:rsid w:val="00732D1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732D1C"/>
    <w:rPr>
      <w:i/>
      <w:iCs/>
      <w:color w:val="0F4761" w:themeColor="accent1" w:themeShade="BF"/>
    </w:rPr>
  </w:style>
  <w:style w:type="character" w:styleId="Odwoanieintensywne">
    <w:name w:val="Intense Reference"/>
    <w:basedOn w:val="Domylnaczcionkaakapitu"/>
    <w:uiPriority w:val="32"/>
    <w:qFormat/>
    <w:rsid w:val="00732D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2596</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Lewandowska</dc:creator>
  <cp:keywords/>
  <dc:description/>
  <cp:lastModifiedBy>Anna Aniszewska</cp:lastModifiedBy>
  <cp:revision>2</cp:revision>
  <cp:lastPrinted>2025-03-28T12:02:00Z</cp:lastPrinted>
  <dcterms:created xsi:type="dcterms:W3CDTF">2025-03-28T12:48:00Z</dcterms:created>
  <dcterms:modified xsi:type="dcterms:W3CDTF">2025-03-28T12:48:00Z</dcterms:modified>
</cp:coreProperties>
</file>